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7E1B3" w14:textId="7C67138A" w:rsidR="00644B17" w:rsidRPr="00E7031B" w:rsidRDefault="00206303" w:rsidP="00BF160C">
      <w:pPr>
        <w:jc w:val="center"/>
      </w:pPr>
      <w:r>
        <w:rPr>
          <w:noProof/>
          <w:lang w:eastAsia="fr-FR"/>
        </w:rPr>
        <w:drawing>
          <wp:inline distT="0" distB="0" distL="0" distR="0" wp14:anchorId="196584DB" wp14:editId="66A67270">
            <wp:extent cx="2051050" cy="922655"/>
            <wp:effectExtent l="0" t="0" r="635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1050" cy="922655"/>
                    </a:xfrm>
                    <a:prstGeom prst="rect">
                      <a:avLst/>
                    </a:prstGeom>
                    <a:noFill/>
                    <a:ln>
                      <a:noFill/>
                    </a:ln>
                  </pic:spPr>
                </pic:pic>
              </a:graphicData>
            </a:graphic>
          </wp:inline>
        </w:drawing>
      </w:r>
    </w:p>
    <w:p w14:paraId="702A8297" w14:textId="77777777" w:rsidR="00644B17" w:rsidRPr="00C742FD" w:rsidRDefault="00644B17" w:rsidP="00DB0678"/>
    <w:p w14:paraId="508EBEE7" w14:textId="1F26C443" w:rsidR="00D558BD" w:rsidRDefault="00D558BD" w:rsidP="00D558BD">
      <w:pPr>
        <w:autoSpaceDE w:val="0"/>
        <w:autoSpaceDN w:val="0"/>
        <w:adjustRightInd w:val="0"/>
        <w:jc w:val="center"/>
        <w:rPr>
          <w:rFonts w:cstheme="minorHAnsi"/>
          <w:sz w:val="40"/>
          <w:szCs w:val="40"/>
        </w:rPr>
      </w:pPr>
      <w:r>
        <w:rPr>
          <w:rFonts w:cstheme="minorHAnsi"/>
          <w:sz w:val="40"/>
          <w:szCs w:val="40"/>
        </w:rPr>
        <w:t>MISE EN PLACE D’UNE SOLUTION D’IMMERSION POUR SERVEURS</w:t>
      </w:r>
    </w:p>
    <w:p w14:paraId="2D44134F" w14:textId="457BB919" w:rsidR="000036A5" w:rsidRPr="003435E1" w:rsidRDefault="000036A5" w:rsidP="00D558BD">
      <w:pPr>
        <w:autoSpaceDE w:val="0"/>
        <w:autoSpaceDN w:val="0"/>
        <w:adjustRightInd w:val="0"/>
        <w:jc w:val="center"/>
        <w:rPr>
          <w:rFonts w:cstheme="minorHAnsi"/>
          <w:sz w:val="40"/>
          <w:szCs w:val="40"/>
        </w:rPr>
      </w:pPr>
      <w:r>
        <w:rPr>
          <w:rFonts w:cstheme="minorHAnsi"/>
          <w:sz w:val="40"/>
          <w:szCs w:val="40"/>
        </w:rPr>
        <w:t>MAPA 25T18</w:t>
      </w:r>
      <w:bookmarkStart w:id="0" w:name="_GoBack"/>
      <w:bookmarkEnd w:id="0"/>
    </w:p>
    <w:p w14:paraId="786A408B" w14:textId="46497637" w:rsidR="00BF160C" w:rsidRPr="003435E1" w:rsidRDefault="00BF160C" w:rsidP="00BF160C">
      <w:pPr>
        <w:autoSpaceDE w:val="0"/>
        <w:autoSpaceDN w:val="0"/>
        <w:adjustRightInd w:val="0"/>
        <w:jc w:val="center"/>
        <w:rPr>
          <w:rFonts w:cstheme="minorHAnsi"/>
          <w:sz w:val="40"/>
          <w:szCs w:val="40"/>
        </w:rPr>
      </w:pPr>
    </w:p>
    <w:p w14:paraId="30B11219" w14:textId="77777777" w:rsidR="00644B17" w:rsidRDefault="00644B17" w:rsidP="00644B17">
      <w:pPr>
        <w:pStyle w:val="Default"/>
        <w:jc w:val="center"/>
        <w:rPr>
          <w:b/>
          <w:bCs/>
          <w:sz w:val="32"/>
          <w:szCs w:val="32"/>
        </w:rPr>
      </w:pPr>
    </w:p>
    <w:p w14:paraId="14101FDA" w14:textId="77777777" w:rsidR="00644B17" w:rsidRPr="00C742FD" w:rsidRDefault="00644B17" w:rsidP="00DB0678"/>
    <w:p w14:paraId="49A2AEB5" w14:textId="77777777" w:rsidR="00644B17" w:rsidRPr="000D6316" w:rsidRDefault="00644B17" w:rsidP="000D6316">
      <w:pPr>
        <w:jc w:val="center"/>
        <w:rPr>
          <w:sz w:val="44"/>
          <w:szCs w:val="44"/>
        </w:rPr>
      </w:pPr>
      <w:r w:rsidRPr="000D6316">
        <w:rPr>
          <w:sz w:val="44"/>
          <w:szCs w:val="44"/>
        </w:rPr>
        <w:t>CADRE DE RÉPONSE</w:t>
      </w:r>
    </w:p>
    <w:p w14:paraId="64825613" w14:textId="3CFC7AB7" w:rsidR="000D6316" w:rsidRDefault="00644B17" w:rsidP="000D6316">
      <w:pPr>
        <w:jc w:val="center"/>
        <w:rPr>
          <w:sz w:val="44"/>
          <w:szCs w:val="44"/>
        </w:rPr>
      </w:pPr>
      <w:r w:rsidRPr="000D6316">
        <w:rPr>
          <w:sz w:val="44"/>
          <w:szCs w:val="44"/>
        </w:rPr>
        <w:t>OFFRE</w:t>
      </w:r>
    </w:p>
    <w:p w14:paraId="1D1602C8" w14:textId="77777777" w:rsidR="00166673" w:rsidRPr="000D6316" w:rsidRDefault="00166673" w:rsidP="000D6316">
      <w:pPr>
        <w:jc w:val="center"/>
        <w:rPr>
          <w:sz w:val="44"/>
          <w:szCs w:val="44"/>
        </w:rPr>
      </w:pPr>
    </w:p>
    <w:p w14:paraId="271171E6" w14:textId="77777777" w:rsidR="00644B17" w:rsidRDefault="00644B17" w:rsidP="00DB0678"/>
    <w:p w14:paraId="634B473D" w14:textId="6126EFCE" w:rsidR="00644B17" w:rsidRDefault="00644B17" w:rsidP="00DB0678">
      <w:pPr>
        <w:rPr>
          <w:u w:val="single"/>
        </w:rPr>
      </w:pPr>
      <w:r>
        <w:t xml:space="preserve">Cadre de réponse </w:t>
      </w:r>
      <w:r w:rsidR="00BF160C">
        <w:t xml:space="preserve">de l’offre </w:t>
      </w:r>
      <w:r>
        <w:t xml:space="preserve">mentionnant les </w:t>
      </w:r>
      <w:r w:rsidR="00FB41EC">
        <w:t xml:space="preserve">éléments </w:t>
      </w:r>
      <w:r w:rsidR="00BF160C">
        <w:t>utiles à l’appréciation de la valeur technique</w:t>
      </w:r>
      <w:r w:rsidR="00FB41EC">
        <w:t>.</w:t>
      </w:r>
    </w:p>
    <w:p w14:paraId="59F8EDD3" w14:textId="77777777" w:rsidR="00644B17" w:rsidRDefault="00644B17" w:rsidP="00DB0678"/>
    <w:p w14:paraId="3DC8A725" w14:textId="31203FBD" w:rsidR="00644B17" w:rsidRDefault="00644B17" w:rsidP="00DB0678">
      <w:r w:rsidRPr="009854B9">
        <w:t xml:space="preserve">La remise par les </w:t>
      </w:r>
      <w:r w:rsidR="00FB41EC">
        <w:t xml:space="preserve">soumissionnaires </w:t>
      </w:r>
      <w:r w:rsidRPr="009854B9">
        <w:t>de la présente trame renseignée est obligatoire.</w:t>
      </w:r>
    </w:p>
    <w:p w14:paraId="7668FF11" w14:textId="77777777" w:rsidR="00FB41EC" w:rsidRPr="009854B9" w:rsidRDefault="00FB41EC" w:rsidP="00DB0678"/>
    <w:p w14:paraId="133767B8" w14:textId="030CF56A" w:rsidR="00166673" w:rsidRDefault="00644B17" w:rsidP="00DB0678">
      <w:r>
        <w:t>Une attention particulière doit être apportée aux renseignements inclus dans ce cadre de réponse qui sert de base pour l</w:t>
      </w:r>
      <w:r w:rsidR="00FB41EC">
        <w:t>e jugement des offres en fonction des critères pondérés.</w:t>
      </w:r>
    </w:p>
    <w:p w14:paraId="4D669D65" w14:textId="77777777" w:rsidR="00166673" w:rsidRDefault="00166673" w:rsidP="00DB0678"/>
    <w:p w14:paraId="6C385934" w14:textId="4F92CA45" w:rsidR="00644B17" w:rsidRDefault="00644B17" w:rsidP="00DB0678">
      <w:r>
        <w:t>Il est conseillé de répondre le plus clairement et synthétiquement possible et de joindre en annexe les documents complémentaires éventuels. Dans le cas d’un renvoi vers une annexe, la référence exacte et non équivoque du document fourni et le numéro de page doivent être mentionnés.</w:t>
      </w:r>
    </w:p>
    <w:p w14:paraId="29BCF580" w14:textId="77777777" w:rsidR="000D6316" w:rsidRDefault="000D6316" w:rsidP="00DB0678"/>
    <w:p w14:paraId="3B8A9FB0" w14:textId="32785BA0" w:rsidR="000D6316" w:rsidRDefault="00644B17" w:rsidP="00DB0678">
      <w:r>
        <w:t xml:space="preserve">Sous réserve </w:t>
      </w:r>
      <w:r w:rsidR="00FB41EC">
        <w:t>d’une éventuelle régularisation</w:t>
      </w:r>
      <w:r>
        <w:t xml:space="preserve">, toute </w:t>
      </w:r>
      <w:r w:rsidR="00FB41EC">
        <w:t xml:space="preserve">offre </w:t>
      </w:r>
      <w:r>
        <w:t xml:space="preserve">qui ne respecte pas les exigences ci-dessus est déclarée </w:t>
      </w:r>
      <w:r w:rsidR="00FB41EC">
        <w:t>irrégulière.</w:t>
      </w:r>
      <w:r w:rsidR="00AA7A94">
        <w:t xml:space="preserve"> </w:t>
      </w:r>
      <w:r w:rsidR="000D6316" w:rsidRPr="000D6316">
        <w:t xml:space="preserve">Il est inutile de rajouter des </w:t>
      </w:r>
      <w:r w:rsidR="000D6316">
        <w:t>éléments</w:t>
      </w:r>
      <w:r w:rsidR="000D6316" w:rsidRPr="000D6316">
        <w:t xml:space="preserve"> qui n’ont pas été demandés car ces derniers ne seront pas pris en compte.</w:t>
      </w:r>
    </w:p>
    <w:p w14:paraId="0295AD95" w14:textId="77777777" w:rsidR="00644B17" w:rsidRDefault="00644B17" w:rsidP="00DB0678"/>
    <w:p w14:paraId="46A97A86" w14:textId="77777777" w:rsidR="00644B17" w:rsidRDefault="00644B17" w:rsidP="00DB0678"/>
    <w:p w14:paraId="75F23374" w14:textId="77777777" w:rsidR="00513678" w:rsidRPr="000D6316" w:rsidRDefault="00513678" w:rsidP="00DB0678"/>
    <w:p w14:paraId="67ACD243" w14:textId="76E04AA6" w:rsidR="00513678" w:rsidRPr="000D6316" w:rsidRDefault="00513678" w:rsidP="00DB0678"/>
    <w:p w14:paraId="1EF06835" w14:textId="4D35F232" w:rsidR="009D55C2" w:rsidRDefault="00884012" w:rsidP="009D55C2">
      <w:pPr>
        <w:widowControl w:val="0"/>
        <w:tabs>
          <w:tab w:val="left" w:pos="2336"/>
        </w:tabs>
        <w:autoSpaceDE w:val="0"/>
        <w:autoSpaceDN w:val="0"/>
        <w:spacing w:line="242" w:lineRule="auto"/>
        <w:ind w:right="549"/>
      </w:pPr>
      <w:r w:rsidRPr="000D6316">
        <w:t>Nom du soumissionnaire</w:t>
      </w:r>
      <w:r w:rsidR="00FB41EC" w:rsidRPr="000D6316">
        <w:t> :</w:t>
      </w:r>
      <w:r w:rsidR="00FB41EC">
        <w:t xml:space="preserve"> </w:t>
      </w:r>
      <w:r w:rsidR="009D55C2" w:rsidRPr="003435E1">
        <w:rPr>
          <w:highlight w:val="yellow"/>
        </w:rPr>
        <w:t>[à compléter</w:t>
      </w:r>
      <w:r w:rsidR="009D55C2">
        <w:rPr>
          <w:highlight w:val="yellow"/>
        </w:rPr>
        <w:t xml:space="preserve"> par le soumissionnaire</w:t>
      </w:r>
      <w:r w:rsidR="009D55C2" w:rsidRPr="003435E1">
        <w:rPr>
          <w:highlight w:val="yellow"/>
        </w:rPr>
        <w:t>]</w:t>
      </w:r>
    </w:p>
    <w:p w14:paraId="6C0B4E8C" w14:textId="07DA6949" w:rsidR="00513678" w:rsidRPr="00884012" w:rsidRDefault="00513678" w:rsidP="00DB0678">
      <w:pPr>
        <w:sectPr w:rsidR="00513678" w:rsidRPr="00884012">
          <w:headerReference w:type="even" r:id="rId12"/>
          <w:headerReference w:type="default" r:id="rId13"/>
          <w:footerReference w:type="even" r:id="rId14"/>
          <w:footerReference w:type="default" r:id="rId15"/>
          <w:headerReference w:type="first" r:id="rId16"/>
          <w:footerReference w:type="first" r:id="rId17"/>
          <w:pgSz w:w="11906" w:h="16838"/>
          <w:pgMar w:top="1746" w:right="1417" w:bottom="993" w:left="1417" w:header="708" w:footer="0" w:gutter="0"/>
          <w:cols w:space="708"/>
          <w:docGrid w:linePitch="360"/>
        </w:sectPr>
      </w:pPr>
    </w:p>
    <w:p w14:paraId="32E53EFC" w14:textId="6A6CFA04" w:rsidR="00BF160C" w:rsidRPr="00D24DB1" w:rsidRDefault="00D24DB1" w:rsidP="00D24DB1">
      <w:pPr>
        <w:pStyle w:val="Paragraphedeliste"/>
        <w:numPr>
          <w:ilvl w:val="0"/>
          <w:numId w:val="25"/>
        </w:numPr>
        <w:rPr>
          <w:b/>
          <w:bCs w:val="0"/>
          <w:sz w:val="24"/>
          <w:szCs w:val="24"/>
          <w:lang w:eastAsia="fr-FR"/>
        </w:rPr>
      </w:pPr>
      <w:r w:rsidRPr="00D24DB1">
        <w:rPr>
          <w:b/>
          <w:bCs w:val="0"/>
          <w:sz w:val="24"/>
          <w:szCs w:val="24"/>
          <w:lang w:eastAsia="fr-FR"/>
        </w:rPr>
        <w:lastRenderedPageBreak/>
        <w:t>Valeur technique (60 points)</w:t>
      </w:r>
    </w:p>
    <w:p w14:paraId="5DC413DD" w14:textId="77777777" w:rsidR="00CC16A9" w:rsidRDefault="00CC16A9" w:rsidP="00DB0678">
      <w:pPr>
        <w:rPr>
          <w:highlight w:val="yellow"/>
          <w:lang w:eastAsia="fr-FR"/>
        </w:rPr>
      </w:pPr>
    </w:p>
    <w:p w14:paraId="642C4B87" w14:textId="77777777" w:rsidR="003B5FE7" w:rsidRDefault="003B5FE7" w:rsidP="00166673">
      <w:pPr>
        <w:pStyle w:val="Titre1"/>
        <w:numPr>
          <w:ilvl w:val="0"/>
          <w:numId w:val="0"/>
        </w:numPr>
        <w:ind w:left="360"/>
      </w:pPr>
    </w:p>
    <w:p w14:paraId="012F5B1D" w14:textId="3EC23E8F" w:rsidR="00217648" w:rsidRDefault="00217648" w:rsidP="00166673">
      <w:pPr>
        <w:pStyle w:val="Titre1"/>
      </w:pPr>
      <w:r>
        <w:t>Les</w:t>
      </w:r>
      <w:r>
        <w:rPr>
          <w:rFonts w:ascii="Times New Roman" w:hAnsi="Times New Roman"/>
        </w:rPr>
        <w:t xml:space="preserve"> </w:t>
      </w:r>
      <w:r w:rsidR="00D558BD">
        <w:t xml:space="preserve">dispositions techniques </w:t>
      </w:r>
      <w:r w:rsidR="002B6594">
        <w:t>mises en place</w:t>
      </w:r>
      <w:r w:rsidR="00D24DB1">
        <w:t xml:space="preserve"> (20 points) </w:t>
      </w:r>
    </w:p>
    <w:p w14:paraId="7AC0CA3B" w14:textId="77777777" w:rsidR="00166673" w:rsidRDefault="00166673" w:rsidP="00166673">
      <w:pPr>
        <w:pStyle w:val="Corpsdetexte"/>
        <w:widowControl w:val="0"/>
        <w:autoSpaceDE w:val="0"/>
        <w:autoSpaceDN w:val="0"/>
        <w:spacing w:before="1" w:after="0" w:line="242" w:lineRule="auto"/>
        <w:ind w:right="491"/>
        <w:jc w:val="left"/>
      </w:pPr>
    </w:p>
    <w:p w14:paraId="59481B73" w14:textId="51DA7215" w:rsidR="00D24DB1" w:rsidRPr="00D24DB1" w:rsidRDefault="00166673" w:rsidP="00D24DB1">
      <w:pPr>
        <w:autoSpaceDE w:val="0"/>
        <w:autoSpaceDN w:val="0"/>
        <w:adjustRightInd w:val="0"/>
      </w:pPr>
      <w:r w:rsidRPr="00D24DB1">
        <w:t xml:space="preserve">Le soumissionnaire renseigne les </w:t>
      </w:r>
      <w:r w:rsidR="00D558BD" w:rsidRPr="00D24DB1">
        <w:t xml:space="preserve">éléments techniques </w:t>
      </w:r>
      <w:r w:rsidR="00D24DB1">
        <w:t xml:space="preserve">et environnementaux </w:t>
      </w:r>
      <w:r w:rsidR="00D558BD" w:rsidRPr="00D24DB1">
        <w:t>de la solution proposée en termes d</w:t>
      </w:r>
      <w:r w:rsidR="0069711D">
        <w:t>’implantation (y compris variante le cas échéant), de</w:t>
      </w:r>
      <w:r w:rsidR="00D558BD" w:rsidRPr="00D24DB1">
        <w:t xml:space="preserve"> performances, de fiabilité, de sécurité et de durabilité</w:t>
      </w:r>
      <w:r w:rsidR="002B6594" w:rsidRPr="00D24DB1">
        <w:t xml:space="preserve">. </w:t>
      </w:r>
    </w:p>
    <w:p w14:paraId="587CC2F1" w14:textId="6A80422C" w:rsidR="002B6594" w:rsidRPr="00D24DB1" w:rsidRDefault="002B6594" w:rsidP="00D24DB1">
      <w:pPr>
        <w:autoSpaceDE w:val="0"/>
        <w:autoSpaceDN w:val="0"/>
        <w:adjustRightInd w:val="0"/>
        <w:rPr>
          <w:highlight w:val="green"/>
        </w:rPr>
      </w:pPr>
      <w:r w:rsidRPr="00D24DB1">
        <w:t xml:space="preserve">Le matériel doit être décrit avec l’ensemble des fiches </w:t>
      </w:r>
      <w:r w:rsidR="0069711D">
        <w:t xml:space="preserve">techniques, certifications </w:t>
      </w:r>
      <w:r w:rsidRPr="00D24DB1">
        <w:t>et normes de validation constructeur.</w:t>
      </w:r>
    </w:p>
    <w:p w14:paraId="07733C8C" w14:textId="77777777" w:rsidR="00E3014F" w:rsidRDefault="00E3014F" w:rsidP="00166673">
      <w:pPr>
        <w:pStyle w:val="Corpsdetexte"/>
        <w:widowControl w:val="0"/>
        <w:autoSpaceDE w:val="0"/>
        <w:autoSpaceDN w:val="0"/>
        <w:spacing w:before="1" w:after="0" w:line="242" w:lineRule="auto"/>
        <w:ind w:right="491"/>
        <w:jc w:val="left"/>
      </w:pPr>
    </w:p>
    <w:p w14:paraId="726D10A3" w14:textId="4542F953" w:rsidR="009D55C2" w:rsidRDefault="009D55C2" w:rsidP="009D55C2">
      <w:pPr>
        <w:widowControl w:val="0"/>
        <w:tabs>
          <w:tab w:val="left" w:pos="2336"/>
        </w:tabs>
        <w:autoSpaceDE w:val="0"/>
        <w:autoSpaceDN w:val="0"/>
        <w:spacing w:line="242" w:lineRule="auto"/>
        <w:ind w:right="549"/>
      </w:pPr>
      <w:r w:rsidRPr="003435E1">
        <w:rPr>
          <w:highlight w:val="yellow"/>
        </w:rPr>
        <w:t>[</w:t>
      </w:r>
      <w:r w:rsidR="00F20FB5">
        <w:rPr>
          <w:highlight w:val="yellow"/>
        </w:rPr>
        <w:t>À</w:t>
      </w:r>
      <w:r w:rsidRPr="003435E1">
        <w:rPr>
          <w:highlight w:val="yellow"/>
        </w:rPr>
        <w:t xml:space="preserve"> compléter</w:t>
      </w:r>
      <w:r>
        <w:rPr>
          <w:highlight w:val="yellow"/>
        </w:rPr>
        <w:t xml:space="preserve"> par le soumissionnaire</w:t>
      </w:r>
      <w:r w:rsidRPr="003435E1">
        <w:rPr>
          <w:highlight w:val="yellow"/>
        </w:rPr>
        <w:t>]</w:t>
      </w:r>
    </w:p>
    <w:p w14:paraId="02280140" w14:textId="77777777" w:rsidR="002B6594" w:rsidRDefault="002B6594" w:rsidP="009D55C2">
      <w:pPr>
        <w:widowControl w:val="0"/>
        <w:tabs>
          <w:tab w:val="left" w:pos="2336"/>
        </w:tabs>
        <w:autoSpaceDE w:val="0"/>
        <w:autoSpaceDN w:val="0"/>
        <w:spacing w:line="242" w:lineRule="auto"/>
        <w:ind w:right="549"/>
      </w:pPr>
    </w:p>
    <w:p w14:paraId="1C8B1BEB" w14:textId="1486D30E" w:rsidR="002B6594" w:rsidRDefault="002B6594" w:rsidP="002B6594">
      <w:pPr>
        <w:pStyle w:val="Titre1"/>
      </w:pPr>
      <w:r>
        <w:t>La méthodologie, les moyens et les méthodes mis en place pour l’exécution des travaux</w:t>
      </w:r>
      <w:r w:rsidR="00D24DB1">
        <w:t xml:space="preserve"> (20 points) </w:t>
      </w:r>
    </w:p>
    <w:p w14:paraId="1FBACA42" w14:textId="77777777" w:rsidR="002B6594" w:rsidRDefault="002B6594" w:rsidP="002B6594">
      <w:pPr>
        <w:pStyle w:val="Corpsdetexte"/>
        <w:spacing w:before="2"/>
      </w:pPr>
    </w:p>
    <w:p w14:paraId="5A5F672E" w14:textId="24A1DD83" w:rsidR="00D24DB1" w:rsidRDefault="00D24DB1" w:rsidP="002B6594">
      <w:pPr>
        <w:pStyle w:val="Corpsdetexte"/>
        <w:spacing w:before="2"/>
      </w:pPr>
      <w:r w:rsidRPr="00D24DB1">
        <w:t xml:space="preserve">Le soumissionnaire renseigne </w:t>
      </w:r>
      <w:r>
        <w:t xml:space="preserve">la méthodologie appliquée pour la réalisation des travaux et le respect des objectifs, les moyens humains et techniques ainsi que les méthodes mis en place. Un calendrier doit également être </w:t>
      </w:r>
      <w:r w:rsidR="0069711D">
        <w:t>renseigné</w:t>
      </w:r>
    </w:p>
    <w:p w14:paraId="50B129ED" w14:textId="5FDB87B2" w:rsidR="00E3014F" w:rsidRDefault="002B6594" w:rsidP="00652054">
      <w:pPr>
        <w:widowControl w:val="0"/>
        <w:tabs>
          <w:tab w:val="left" w:pos="2336"/>
        </w:tabs>
        <w:autoSpaceDE w:val="0"/>
        <w:autoSpaceDN w:val="0"/>
        <w:spacing w:line="242" w:lineRule="auto"/>
        <w:ind w:right="549"/>
      </w:pPr>
      <w:r w:rsidRPr="003435E1">
        <w:rPr>
          <w:highlight w:val="yellow"/>
        </w:rPr>
        <w:t>[</w:t>
      </w:r>
      <w:r>
        <w:rPr>
          <w:highlight w:val="yellow"/>
        </w:rPr>
        <w:t>À</w:t>
      </w:r>
      <w:r w:rsidRPr="003435E1">
        <w:rPr>
          <w:highlight w:val="yellow"/>
        </w:rPr>
        <w:t xml:space="preserve"> compléter</w:t>
      </w:r>
      <w:r>
        <w:rPr>
          <w:highlight w:val="yellow"/>
        </w:rPr>
        <w:t xml:space="preserve"> par le soumissionnaire</w:t>
      </w:r>
      <w:r w:rsidRPr="003435E1">
        <w:rPr>
          <w:highlight w:val="yellow"/>
        </w:rPr>
        <w:t>]</w:t>
      </w:r>
    </w:p>
    <w:p w14:paraId="5EBC49A3" w14:textId="21E81A5F" w:rsidR="000C31C9" w:rsidRDefault="000C31C9" w:rsidP="009D55C2">
      <w:pPr>
        <w:rPr>
          <w:lang w:eastAsia="fr-FR"/>
        </w:rPr>
      </w:pPr>
    </w:p>
    <w:p w14:paraId="2221B9FF" w14:textId="3A865DC8" w:rsidR="00D558BD" w:rsidRDefault="002B6594" w:rsidP="008E2FB4">
      <w:pPr>
        <w:pStyle w:val="Titre1"/>
        <w:spacing w:before="2"/>
      </w:pPr>
      <w:r>
        <w:t>La méthodologie, les moyens, les méthodes et le contenu précis des opérations de maintenance préventive et corrective</w:t>
      </w:r>
      <w:r w:rsidR="00D24DB1">
        <w:t xml:space="preserve"> (20 points) </w:t>
      </w:r>
    </w:p>
    <w:p w14:paraId="5CBD576C" w14:textId="77777777" w:rsidR="00D24DB1" w:rsidRDefault="00D24DB1" w:rsidP="00D558BD">
      <w:pPr>
        <w:widowControl w:val="0"/>
        <w:tabs>
          <w:tab w:val="left" w:pos="2336"/>
        </w:tabs>
        <w:autoSpaceDE w:val="0"/>
        <w:autoSpaceDN w:val="0"/>
        <w:spacing w:line="242" w:lineRule="auto"/>
        <w:ind w:right="549"/>
        <w:rPr>
          <w:highlight w:val="yellow"/>
        </w:rPr>
      </w:pPr>
    </w:p>
    <w:p w14:paraId="02E92FD3" w14:textId="4FC89307" w:rsidR="00D558BD" w:rsidRDefault="00D558BD" w:rsidP="00D558BD">
      <w:pPr>
        <w:widowControl w:val="0"/>
        <w:tabs>
          <w:tab w:val="left" w:pos="2336"/>
        </w:tabs>
        <w:autoSpaceDE w:val="0"/>
        <w:autoSpaceDN w:val="0"/>
        <w:spacing w:line="242" w:lineRule="auto"/>
        <w:ind w:right="549"/>
      </w:pPr>
      <w:r w:rsidRPr="003435E1">
        <w:rPr>
          <w:highlight w:val="yellow"/>
        </w:rPr>
        <w:t>[</w:t>
      </w:r>
      <w:r>
        <w:rPr>
          <w:highlight w:val="yellow"/>
        </w:rPr>
        <w:t>À</w:t>
      </w:r>
      <w:r w:rsidRPr="003435E1">
        <w:rPr>
          <w:highlight w:val="yellow"/>
        </w:rPr>
        <w:t xml:space="preserve"> compléter</w:t>
      </w:r>
      <w:r>
        <w:rPr>
          <w:highlight w:val="yellow"/>
        </w:rPr>
        <w:t xml:space="preserve"> par le soumissionnaire</w:t>
      </w:r>
      <w:r w:rsidRPr="003435E1">
        <w:rPr>
          <w:highlight w:val="yellow"/>
        </w:rPr>
        <w:t>]</w:t>
      </w:r>
    </w:p>
    <w:p w14:paraId="00134A0F" w14:textId="77777777" w:rsidR="0064031D" w:rsidRDefault="0064031D" w:rsidP="00D558BD">
      <w:pPr>
        <w:widowControl w:val="0"/>
        <w:tabs>
          <w:tab w:val="left" w:pos="2336"/>
        </w:tabs>
        <w:autoSpaceDE w:val="0"/>
        <w:autoSpaceDN w:val="0"/>
        <w:spacing w:line="242" w:lineRule="auto"/>
        <w:ind w:right="549"/>
      </w:pPr>
    </w:p>
    <w:p w14:paraId="5A56C5F6" w14:textId="2C674662" w:rsidR="00D24DB1" w:rsidRDefault="00D24DB1" w:rsidP="00D558BD">
      <w:pPr>
        <w:widowControl w:val="0"/>
        <w:tabs>
          <w:tab w:val="left" w:pos="2336"/>
        </w:tabs>
        <w:autoSpaceDE w:val="0"/>
        <w:autoSpaceDN w:val="0"/>
        <w:spacing w:line="242" w:lineRule="auto"/>
        <w:ind w:right="549"/>
      </w:pPr>
      <w:r w:rsidRPr="00D24DB1">
        <w:t xml:space="preserve">Le soumissionnaire renseigne </w:t>
      </w:r>
      <w:r>
        <w:t xml:space="preserve">la méthodologie appliquée pour les opérations de maintenance, les moyens humains et techniques ainsi que les méthodes mis en place </w:t>
      </w:r>
      <w:r w:rsidR="0069711D">
        <w:t>notamment</w:t>
      </w:r>
      <w:r w:rsidR="00B578C2">
        <w:t xml:space="preserve"> </w:t>
      </w:r>
      <w:r>
        <w:t xml:space="preserve">pour </w:t>
      </w:r>
      <w:r w:rsidR="00B578C2">
        <w:t>le respect des délais d’intervention et les modalités de présence sur le territoire réunion</w:t>
      </w:r>
    </w:p>
    <w:p w14:paraId="5794D744" w14:textId="77777777" w:rsidR="00D24DB1" w:rsidRDefault="00D24DB1" w:rsidP="00D558BD">
      <w:pPr>
        <w:widowControl w:val="0"/>
        <w:tabs>
          <w:tab w:val="left" w:pos="2336"/>
        </w:tabs>
        <w:autoSpaceDE w:val="0"/>
        <w:autoSpaceDN w:val="0"/>
        <w:spacing w:line="242" w:lineRule="auto"/>
        <w:ind w:right="549"/>
      </w:pPr>
    </w:p>
    <w:p w14:paraId="32A2869C" w14:textId="0E58987E" w:rsidR="00D24DB1" w:rsidRPr="00D24DB1" w:rsidRDefault="00D24DB1" w:rsidP="00D24DB1">
      <w:pPr>
        <w:pStyle w:val="Paragraphedeliste"/>
        <w:numPr>
          <w:ilvl w:val="0"/>
          <w:numId w:val="25"/>
        </w:numPr>
        <w:rPr>
          <w:b/>
          <w:bCs w:val="0"/>
          <w:sz w:val="24"/>
          <w:szCs w:val="24"/>
          <w:lang w:eastAsia="fr-FR"/>
        </w:rPr>
      </w:pPr>
      <w:r>
        <w:rPr>
          <w:b/>
          <w:bCs w:val="0"/>
          <w:sz w:val="24"/>
          <w:szCs w:val="24"/>
          <w:lang w:eastAsia="fr-FR"/>
        </w:rPr>
        <w:t>Prix</w:t>
      </w:r>
      <w:r w:rsidRPr="00D24DB1">
        <w:rPr>
          <w:b/>
          <w:bCs w:val="0"/>
          <w:sz w:val="24"/>
          <w:szCs w:val="24"/>
          <w:lang w:eastAsia="fr-FR"/>
        </w:rPr>
        <w:t xml:space="preserve"> (</w:t>
      </w:r>
      <w:r>
        <w:rPr>
          <w:b/>
          <w:bCs w:val="0"/>
          <w:sz w:val="24"/>
          <w:szCs w:val="24"/>
          <w:lang w:eastAsia="fr-FR"/>
        </w:rPr>
        <w:t>4</w:t>
      </w:r>
      <w:r w:rsidRPr="00D24DB1">
        <w:rPr>
          <w:b/>
          <w:bCs w:val="0"/>
          <w:sz w:val="24"/>
          <w:szCs w:val="24"/>
          <w:lang w:eastAsia="fr-FR"/>
        </w:rPr>
        <w:t>0 points)</w:t>
      </w:r>
    </w:p>
    <w:p w14:paraId="71772A49" w14:textId="77777777" w:rsidR="00D24DB1" w:rsidRDefault="00D24DB1" w:rsidP="00D558BD">
      <w:pPr>
        <w:widowControl w:val="0"/>
        <w:tabs>
          <w:tab w:val="left" w:pos="2336"/>
        </w:tabs>
        <w:autoSpaceDE w:val="0"/>
        <w:autoSpaceDN w:val="0"/>
        <w:spacing w:line="242" w:lineRule="auto"/>
        <w:ind w:right="549"/>
      </w:pPr>
    </w:p>
    <w:p w14:paraId="0050F4FE" w14:textId="0A840731" w:rsidR="0064031D" w:rsidRDefault="0064031D" w:rsidP="00652054">
      <w:pPr>
        <w:pStyle w:val="Titre1"/>
        <w:spacing w:before="2"/>
      </w:pPr>
      <w:r>
        <w:t>La décomposition du prix forfaitaire</w:t>
      </w:r>
      <w:r w:rsidR="00D24DB1">
        <w:t xml:space="preserve"> des travaux</w:t>
      </w:r>
      <w:r>
        <w:t xml:space="preserve"> </w:t>
      </w:r>
      <w:r w:rsidR="00D24DB1">
        <w:t>(</w:t>
      </w:r>
      <w:r>
        <w:t>fourniture et pose</w:t>
      </w:r>
      <w:r w:rsidR="00D24DB1">
        <w:t>)</w:t>
      </w:r>
      <w:r w:rsidR="00652054">
        <w:t xml:space="preserve"> (20 points) </w:t>
      </w:r>
    </w:p>
    <w:p w14:paraId="02B0D628" w14:textId="77777777" w:rsidR="0064031D" w:rsidRDefault="0064031D" w:rsidP="00D558BD">
      <w:pPr>
        <w:widowControl w:val="0"/>
        <w:tabs>
          <w:tab w:val="left" w:pos="2336"/>
        </w:tabs>
        <w:autoSpaceDE w:val="0"/>
        <w:autoSpaceDN w:val="0"/>
        <w:spacing w:line="242" w:lineRule="auto"/>
        <w:ind w:right="549"/>
      </w:pPr>
    </w:p>
    <w:p w14:paraId="79F54E6B" w14:textId="6E59EB1A" w:rsidR="00D24DB1" w:rsidRDefault="00D24DB1" w:rsidP="00D24DB1">
      <w:pPr>
        <w:widowControl w:val="0"/>
        <w:tabs>
          <w:tab w:val="left" w:pos="2336"/>
        </w:tabs>
        <w:autoSpaceDE w:val="0"/>
        <w:autoSpaceDN w:val="0"/>
        <w:spacing w:line="242" w:lineRule="auto"/>
        <w:ind w:right="549"/>
      </w:pPr>
      <w:r w:rsidRPr="003435E1">
        <w:rPr>
          <w:highlight w:val="yellow"/>
        </w:rPr>
        <w:t>[</w:t>
      </w:r>
      <w:r>
        <w:rPr>
          <w:highlight w:val="yellow"/>
        </w:rPr>
        <w:t xml:space="preserve">Le soumissionnaire renseigne le prix forfaitaire </w:t>
      </w:r>
      <w:r w:rsidR="001323B9">
        <w:rPr>
          <w:highlight w:val="yellow"/>
        </w:rPr>
        <w:t xml:space="preserve">HT et TTC </w:t>
      </w:r>
      <w:r>
        <w:rPr>
          <w:highlight w:val="yellow"/>
        </w:rPr>
        <w:t xml:space="preserve">et </w:t>
      </w:r>
      <w:r w:rsidR="001323B9">
        <w:rPr>
          <w:highlight w:val="yellow"/>
        </w:rPr>
        <w:t xml:space="preserve">le </w:t>
      </w:r>
      <w:r>
        <w:rPr>
          <w:highlight w:val="yellow"/>
        </w:rPr>
        <w:t xml:space="preserve">détail </w:t>
      </w:r>
      <w:r w:rsidR="001323B9">
        <w:rPr>
          <w:highlight w:val="yellow"/>
        </w:rPr>
        <w:t>de</w:t>
      </w:r>
      <w:r>
        <w:rPr>
          <w:highlight w:val="yellow"/>
        </w:rPr>
        <w:t>s éléments constitutifs de ce prix</w:t>
      </w:r>
      <w:r w:rsidRPr="003435E1">
        <w:rPr>
          <w:highlight w:val="yellow"/>
        </w:rPr>
        <w:t>]</w:t>
      </w:r>
    </w:p>
    <w:p w14:paraId="0B8A14DF" w14:textId="77777777" w:rsidR="0064031D" w:rsidRDefault="0064031D" w:rsidP="00D558BD">
      <w:pPr>
        <w:widowControl w:val="0"/>
        <w:tabs>
          <w:tab w:val="left" w:pos="2336"/>
        </w:tabs>
        <w:autoSpaceDE w:val="0"/>
        <w:autoSpaceDN w:val="0"/>
        <w:spacing w:line="242" w:lineRule="auto"/>
        <w:ind w:right="549"/>
      </w:pPr>
    </w:p>
    <w:p w14:paraId="630D6B28" w14:textId="435CDD36" w:rsidR="00652054" w:rsidRDefault="0064031D" w:rsidP="00652054">
      <w:pPr>
        <w:pStyle w:val="Titre1"/>
        <w:spacing w:before="2"/>
      </w:pPr>
      <w:r>
        <w:t>La décomposition du prix forfaitaire de</w:t>
      </w:r>
      <w:r w:rsidR="00D24DB1">
        <w:t>s opérations de</w:t>
      </w:r>
      <w:r>
        <w:t xml:space="preserve"> maintenance</w:t>
      </w:r>
      <w:r w:rsidR="00D24DB1">
        <w:t xml:space="preserve"> préventive et corrective</w:t>
      </w:r>
      <w:r w:rsidR="00652054">
        <w:t xml:space="preserve"> (20 points) </w:t>
      </w:r>
    </w:p>
    <w:p w14:paraId="0631166F" w14:textId="77777777" w:rsidR="0064031D" w:rsidRDefault="0064031D" w:rsidP="00652054">
      <w:pPr>
        <w:pStyle w:val="Titre1"/>
        <w:numPr>
          <w:ilvl w:val="0"/>
          <w:numId w:val="0"/>
        </w:numPr>
        <w:ind w:left="360"/>
      </w:pPr>
    </w:p>
    <w:p w14:paraId="60974E51" w14:textId="0F2B5E53" w:rsidR="00D24DB1" w:rsidRDefault="00D24DB1" w:rsidP="00D24DB1">
      <w:pPr>
        <w:widowControl w:val="0"/>
        <w:tabs>
          <w:tab w:val="left" w:pos="2336"/>
        </w:tabs>
        <w:autoSpaceDE w:val="0"/>
        <w:autoSpaceDN w:val="0"/>
        <w:spacing w:line="242" w:lineRule="auto"/>
        <w:ind w:right="549"/>
      </w:pPr>
      <w:r w:rsidRPr="003435E1">
        <w:rPr>
          <w:highlight w:val="yellow"/>
        </w:rPr>
        <w:t>[</w:t>
      </w:r>
      <w:r>
        <w:rPr>
          <w:highlight w:val="yellow"/>
        </w:rPr>
        <w:t xml:space="preserve">Le soumissionnaire renseigne le prix forfaitaire </w:t>
      </w:r>
      <w:r w:rsidR="001323B9">
        <w:rPr>
          <w:highlight w:val="yellow"/>
        </w:rPr>
        <w:t xml:space="preserve">HT et TTC </w:t>
      </w:r>
      <w:r>
        <w:rPr>
          <w:highlight w:val="yellow"/>
        </w:rPr>
        <w:t xml:space="preserve">pour 5 ans, le prix annuel et </w:t>
      </w:r>
      <w:r w:rsidR="001323B9">
        <w:rPr>
          <w:highlight w:val="yellow"/>
        </w:rPr>
        <w:t xml:space="preserve">le </w:t>
      </w:r>
      <w:r>
        <w:rPr>
          <w:highlight w:val="yellow"/>
        </w:rPr>
        <w:t xml:space="preserve">détail </w:t>
      </w:r>
      <w:r w:rsidR="001323B9">
        <w:rPr>
          <w:highlight w:val="yellow"/>
        </w:rPr>
        <w:t>de</w:t>
      </w:r>
      <w:r>
        <w:rPr>
          <w:highlight w:val="yellow"/>
        </w:rPr>
        <w:t>s éléments constitutifs de ce prix</w:t>
      </w:r>
      <w:r w:rsidRPr="003435E1">
        <w:rPr>
          <w:highlight w:val="yellow"/>
        </w:rPr>
        <w:t>]</w:t>
      </w:r>
    </w:p>
    <w:p w14:paraId="1F7C9DB0" w14:textId="77777777" w:rsidR="00F81A38" w:rsidRPr="000C31C9" w:rsidRDefault="00F81A38" w:rsidP="009D55C2">
      <w:pPr>
        <w:rPr>
          <w:lang w:eastAsia="fr-FR"/>
        </w:rPr>
      </w:pPr>
    </w:p>
    <w:sectPr w:rsidR="00F81A38" w:rsidRPr="000C31C9">
      <w:pgSz w:w="16838" w:h="11906" w:orient="landscape"/>
      <w:pgMar w:top="1418" w:right="1746" w:bottom="1418" w:left="992"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EFE18" w14:textId="77777777" w:rsidR="000F4F70" w:rsidRDefault="000F4F70" w:rsidP="00DB0678">
      <w:r>
        <w:separator/>
      </w:r>
    </w:p>
  </w:endnote>
  <w:endnote w:type="continuationSeparator" w:id="0">
    <w:p w14:paraId="2CD95E25" w14:textId="77777777" w:rsidR="000F4F70" w:rsidRDefault="000F4F70" w:rsidP="00DB0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73071888"/>
      <w:docPartObj>
        <w:docPartGallery w:val="Page Numbers (Bottom of Page)"/>
        <w:docPartUnique/>
      </w:docPartObj>
    </w:sdtPr>
    <w:sdtEndPr>
      <w:rPr>
        <w:rStyle w:val="Numrodepage"/>
      </w:rPr>
    </w:sdtEndPr>
    <w:sdtContent>
      <w:p w14:paraId="7CF93024" w14:textId="146D963C" w:rsidR="00A37FAD" w:rsidRDefault="00A37FAD" w:rsidP="00DB0678">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C748402" w14:textId="77777777" w:rsidR="00A37FAD" w:rsidRDefault="00A37FAD" w:rsidP="00DB06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658884023"/>
      <w:docPartObj>
        <w:docPartGallery w:val="Page Numbers (Bottom of Page)"/>
        <w:docPartUnique/>
      </w:docPartObj>
    </w:sdtPr>
    <w:sdtEndPr>
      <w:rPr>
        <w:rStyle w:val="Numrodepage"/>
      </w:rPr>
    </w:sdtEndPr>
    <w:sdtContent>
      <w:p w14:paraId="405BB830" w14:textId="2D342C80" w:rsidR="00A37FAD" w:rsidRDefault="00A37FAD" w:rsidP="00DB0678">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0036A5">
          <w:rPr>
            <w:rStyle w:val="Numrodepage"/>
            <w:noProof/>
          </w:rPr>
          <w:t>2</w:t>
        </w:r>
        <w:r>
          <w:rPr>
            <w:rStyle w:val="Numrodepage"/>
          </w:rPr>
          <w:fldChar w:fldCharType="end"/>
        </w:r>
      </w:p>
    </w:sdtContent>
  </w:sdt>
  <w:p w14:paraId="533FFD58" w14:textId="42DEC13F" w:rsidR="00513678" w:rsidRDefault="00513678" w:rsidP="00DB0678">
    <w:pPr>
      <w:pStyle w:val="Pieddepage"/>
    </w:pPr>
  </w:p>
  <w:p w14:paraId="58E7071D" w14:textId="77777777" w:rsidR="00513678" w:rsidRDefault="00513678" w:rsidP="00DB067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3F405" w14:textId="77777777" w:rsidR="000241DA" w:rsidRDefault="000241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00E8" w14:textId="77777777" w:rsidR="000F4F70" w:rsidRDefault="000F4F70" w:rsidP="00DB0678">
      <w:r>
        <w:separator/>
      </w:r>
    </w:p>
  </w:footnote>
  <w:footnote w:type="continuationSeparator" w:id="0">
    <w:p w14:paraId="4FE1A60B" w14:textId="77777777" w:rsidR="000F4F70" w:rsidRDefault="000F4F70" w:rsidP="00DB0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0A440" w14:textId="6D2B2C1E" w:rsidR="000241DA" w:rsidRDefault="000241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63E89" w14:textId="2C4879D4" w:rsidR="00513678" w:rsidRDefault="00217648" w:rsidP="00DB0678">
    <w:pPr>
      <w:pStyle w:val="En-tt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027C3" w14:textId="10677CCB" w:rsidR="000241DA" w:rsidRDefault="000241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90E"/>
    <w:multiLevelType w:val="hybridMultilevel"/>
    <w:tmpl w:val="76DEB7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1B7E0D"/>
    <w:multiLevelType w:val="singleLevel"/>
    <w:tmpl w:val="0BF07C30"/>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4CD51BF"/>
    <w:multiLevelType w:val="hybridMultilevel"/>
    <w:tmpl w:val="88C46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06B4A"/>
    <w:multiLevelType w:val="hybridMultilevel"/>
    <w:tmpl w:val="9B56A540"/>
    <w:lvl w:ilvl="0" w:tplc="089A386C">
      <w:numFmt w:val="bullet"/>
      <w:lvlText w:val="*"/>
      <w:lvlJc w:val="left"/>
      <w:pPr>
        <w:ind w:left="1854" w:hanging="161"/>
      </w:pPr>
      <w:rPr>
        <w:rFonts w:ascii="Calibri" w:eastAsia="Calibri" w:hAnsi="Calibri" w:cs="Calibri" w:hint="default"/>
        <w:b w:val="0"/>
        <w:bCs w:val="0"/>
        <w:i w:val="0"/>
        <w:iCs w:val="0"/>
        <w:spacing w:val="0"/>
        <w:w w:val="100"/>
        <w:sz w:val="22"/>
        <w:szCs w:val="22"/>
        <w:lang w:val="fr-FR" w:eastAsia="en-US" w:bidi="ar-SA"/>
      </w:rPr>
    </w:lvl>
    <w:lvl w:ilvl="1" w:tplc="CF5A5C58">
      <w:numFmt w:val="bullet"/>
      <w:lvlText w:val="•"/>
      <w:lvlJc w:val="left"/>
      <w:pPr>
        <w:ind w:left="2692" w:hanging="161"/>
      </w:pPr>
      <w:rPr>
        <w:rFonts w:hint="default"/>
        <w:lang w:val="fr-FR" w:eastAsia="en-US" w:bidi="ar-SA"/>
      </w:rPr>
    </w:lvl>
    <w:lvl w:ilvl="2" w:tplc="2C46EF42">
      <w:numFmt w:val="bullet"/>
      <w:lvlText w:val="•"/>
      <w:lvlJc w:val="left"/>
      <w:pPr>
        <w:ind w:left="3524" w:hanging="161"/>
      </w:pPr>
      <w:rPr>
        <w:rFonts w:hint="default"/>
        <w:lang w:val="fr-FR" w:eastAsia="en-US" w:bidi="ar-SA"/>
      </w:rPr>
    </w:lvl>
    <w:lvl w:ilvl="3" w:tplc="36E8AC30">
      <w:numFmt w:val="bullet"/>
      <w:lvlText w:val="•"/>
      <w:lvlJc w:val="left"/>
      <w:pPr>
        <w:ind w:left="4356" w:hanging="161"/>
      </w:pPr>
      <w:rPr>
        <w:rFonts w:hint="default"/>
        <w:lang w:val="fr-FR" w:eastAsia="en-US" w:bidi="ar-SA"/>
      </w:rPr>
    </w:lvl>
    <w:lvl w:ilvl="4" w:tplc="4DE83270">
      <w:numFmt w:val="bullet"/>
      <w:lvlText w:val="•"/>
      <w:lvlJc w:val="left"/>
      <w:pPr>
        <w:ind w:left="5188" w:hanging="161"/>
      </w:pPr>
      <w:rPr>
        <w:rFonts w:hint="default"/>
        <w:lang w:val="fr-FR" w:eastAsia="en-US" w:bidi="ar-SA"/>
      </w:rPr>
    </w:lvl>
    <w:lvl w:ilvl="5" w:tplc="46F24240">
      <w:numFmt w:val="bullet"/>
      <w:lvlText w:val="•"/>
      <w:lvlJc w:val="left"/>
      <w:pPr>
        <w:ind w:left="6020" w:hanging="161"/>
      </w:pPr>
      <w:rPr>
        <w:rFonts w:hint="default"/>
        <w:lang w:val="fr-FR" w:eastAsia="en-US" w:bidi="ar-SA"/>
      </w:rPr>
    </w:lvl>
    <w:lvl w:ilvl="6" w:tplc="F69A3270">
      <w:numFmt w:val="bullet"/>
      <w:lvlText w:val="•"/>
      <w:lvlJc w:val="left"/>
      <w:pPr>
        <w:ind w:left="6852" w:hanging="161"/>
      </w:pPr>
      <w:rPr>
        <w:rFonts w:hint="default"/>
        <w:lang w:val="fr-FR" w:eastAsia="en-US" w:bidi="ar-SA"/>
      </w:rPr>
    </w:lvl>
    <w:lvl w:ilvl="7" w:tplc="668A4DC0">
      <w:numFmt w:val="bullet"/>
      <w:lvlText w:val="•"/>
      <w:lvlJc w:val="left"/>
      <w:pPr>
        <w:ind w:left="7684" w:hanging="161"/>
      </w:pPr>
      <w:rPr>
        <w:rFonts w:hint="default"/>
        <w:lang w:val="fr-FR" w:eastAsia="en-US" w:bidi="ar-SA"/>
      </w:rPr>
    </w:lvl>
    <w:lvl w:ilvl="8" w:tplc="446A10CC">
      <w:numFmt w:val="bullet"/>
      <w:lvlText w:val="•"/>
      <w:lvlJc w:val="left"/>
      <w:pPr>
        <w:ind w:left="8516" w:hanging="161"/>
      </w:pPr>
      <w:rPr>
        <w:rFonts w:hint="default"/>
        <w:lang w:val="fr-FR" w:eastAsia="en-US" w:bidi="ar-SA"/>
      </w:rPr>
    </w:lvl>
  </w:abstractNum>
  <w:abstractNum w:abstractNumId="4" w15:restartNumberingAfterBreak="0">
    <w:nsid w:val="1BF77F0F"/>
    <w:multiLevelType w:val="hybridMultilevel"/>
    <w:tmpl w:val="ADE4B1F8"/>
    <w:lvl w:ilvl="0" w:tplc="9788E67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AA43D0"/>
    <w:multiLevelType w:val="multilevel"/>
    <w:tmpl w:val="DA56942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C50F47"/>
    <w:multiLevelType w:val="hybridMultilevel"/>
    <w:tmpl w:val="7FB27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A684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614894"/>
    <w:multiLevelType w:val="hybridMultilevel"/>
    <w:tmpl w:val="58D66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3A56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C65C34"/>
    <w:multiLevelType w:val="hybridMultilevel"/>
    <w:tmpl w:val="76DEB7A4"/>
    <w:lvl w:ilvl="0" w:tplc="FFFFFFFF">
      <w:start w:val="1"/>
      <w:numFmt w:val="upp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1" w15:restartNumberingAfterBreak="0">
    <w:nsid w:val="38D51168"/>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3B992EE2"/>
    <w:multiLevelType w:val="hybridMultilevel"/>
    <w:tmpl w:val="AFCCD242"/>
    <w:lvl w:ilvl="0" w:tplc="AD286DB2">
      <w:numFmt w:val="bullet"/>
      <w:lvlText w:val="-"/>
      <w:lvlJc w:val="left"/>
      <w:pPr>
        <w:ind w:left="1201" w:hanging="284"/>
      </w:pPr>
      <w:rPr>
        <w:rFonts w:ascii="Arial MT" w:eastAsia="Arial MT" w:hAnsi="Arial MT" w:cs="Arial MT" w:hint="default"/>
        <w:b w:val="0"/>
        <w:bCs w:val="0"/>
        <w:i w:val="0"/>
        <w:iCs w:val="0"/>
        <w:spacing w:val="0"/>
        <w:w w:val="100"/>
        <w:sz w:val="22"/>
        <w:szCs w:val="22"/>
        <w:lang w:val="fr-FR" w:eastAsia="en-US" w:bidi="ar-SA"/>
      </w:rPr>
    </w:lvl>
    <w:lvl w:ilvl="1" w:tplc="D16CCCE2">
      <w:numFmt w:val="bullet"/>
      <w:lvlText w:val="•"/>
      <w:lvlJc w:val="left"/>
      <w:pPr>
        <w:ind w:left="2098" w:hanging="284"/>
      </w:pPr>
      <w:rPr>
        <w:rFonts w:hint="default"/>
        <w:lang w:val="fr-FR" w:eastAsia="en-US" w:bidi="ar-SA"/>
      </w:rPr>
    </w:lvl>
    <w:lvl w:ilvl="2" w:tplc="9D040E72">
      <w:numFmt w:val="bullet"/>
      <w:lvlText w:val="•"/>
      <w:lvlJc w:val="left"/>
      <w:pPr>
        <w:ind w:left="2996" w:hanging="284"/>
      </w:pPr>
      <w:rPr>
        <w:rFonts w:hint="default"/>
        <w:lang w:val="fr-FR" w:eastAsia="en-US" w:bidi="ar-SA"/>
      </w:rPr>
    </w:lvl>
    <w:lvl w:ilvl="3" w:tplc="A3B289A4">
      <w:numFmt w:val="bullet"/>
      <w:lvlText w:val="•"/>
      <w:lvlJc w:val="left"/>
      <w:pPr>
        <w:ind w:left="3894" w:hanging="284"/>
      </w:pPr>
      <w:rPr>
        <w:rFonts w:hint="default"/>
        <w:lang w:val="fr-FR" w:eastAsia="en-US" w:bidi="ar-SA"/>
      </w:rPr>
    </w:lvl>
    <w:lvl w:ilvl="4" w:tplc="E05CD450">
      <w:numFmt w:val="bullet"/>
      <w:lvlText w:val="•"/>
      <w:lvlJc w:val="left"/>
      <w:pPr>
        <w:ind w:left="4792" w:hanging="284"/>
      </w:pPr>
      <w:rPr>
        <w:rFonts w:hint="default"/>
        <w:lang w:val="fr-FR" w:eastAsia="en-US" w:bidi="ar-SA"/>
      </w:rPr>
    </w:lvl>
    <w:lvl w:ilvl="5" w:tplc="9D2896FC">
      <w:numFmt w:val="bullet"/>
      <w:lvlText w:val="•"/>
      <w:lvlJc w:val="left"/>
      <w:pPr>
        <w:ind w:left="5690" w:hanging="284"/>
      </w:pPr>
      <w:rPr>
        <w:rFonts w:hint="default"/>
        <w:lang w:val="fr-FR" w:eastAsia="en-US" w:bidi="ar-SA"/>
      </w:rPr>
    </w:lvl>
    <w:lvl w:ilvl="6" w:tplc="C320520C">
      <w:numFmt w:val="bullet"/>
      <w:lvlText w:val="•"/>
      <w:lvlJc w:val="left"/>
      <w:pPr>
        <w:ind w:left="6588" w:hanging="284"/>
      </w:pPr>
      <w:rPr>
        <w:rFonts w:hint="default"/>
        <w:lang w:val="fr-FR" w:eastAsia="en-US" w:bidi="ar-SA"/>
      </w:rPr>
    </w:lvl>
    <w:lvl w:ilvl="7" w:tplc="1C7880BC">
      <w:numFmt w:val="bullet"/>
      <w:lvlText w:val="•"/>
      <w:lvlJc w:val="left"/>
      <w:pPr>
        <w:ind w:left="7486" w:hanging="284"/>
      </w:pPr>
      <w:rPr>
        <w:rFonts w:hint="default"/>
        <w:lang w:val="fr-FR" w:eastAsia="en-US" w:bidi="ar-SA"/>
      </w:rPr>
    </w:lvl>
    <w:lvl w:ilvl="8" w:tplc="14C4140E">
      <w:numFmt w:val="bullet"/>
      <w:lvlText w:val="•"/>
      <w:lvlJc w:val="left"/>
      <w:pPr>
        <w:ind w:left="8384" w:hanging="284"/>
      </w:pPr>
      <w:rPr>
        <w:rFonts w:hint="default"/>
        <w:lang w:val="fr-FR" w:eastAsia="en-US" w:bidi="ar-SA"/>
      </w:rPr>
    </w:lvl>
  </w:abstractNum>
  <w:abstractNum w:abstractNumId="13" w15:restartNumberingAfterBreak="0">
    <w:nsid w:val="3BCC38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065EA"/>
    <w:multiLevelType w:val="hybridMultilevel"/>
    <w:tmpl w:val="304A0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310CA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C57DAA"/>
    <w:multiLevelType w:val="hybridMultilevel"/>
    <w:tmpl w:val="11264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E10430"/>
    <w:multiLevelType w:val="hybridMultilevel"/>
    <w:tmpl w:val="F7EC9AB6"/>
    <w:lvl w:ilvl="0" w:tplc="89D6804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071098"/>
    <w:multiLevelType w:val="hybridMultilevel"/>
    <w:tmpl w:val="91841C60"/>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7023E85"/>
    <w:multiLevelType w:val="hybridMultilevel"/>
    <w:tmpl w:val="8B6A0498"/>
    <w:lvl w:ilvl="0" w:tplc="9E9A166C">
      <w:numFmt w:val="bullet"/>
      <w:lvlText w:val=""/>
      <w:lvlJc w:val="left"/>
      <w:pPr>
        <w:ind w:left="1266" w:hanging="348"/>
      </w:pPr>
      <w:rPr>
        <w:rFonts w:ascii="Symbol" w:eastAsia="Symbol" w:hAnsi="Symbol" w:cs="Symbol" w:hint="default"/>
        <w:b w:val="0"/>
        <w:bCs w:val="0"/>
        <w:i w:val="0"/>
        <w:iCs w:val="0"/>
        <w:spacing w:val="0"/>
        <w:w w:val="100"/>
        <w:sz w:val="22"/>
        <w:szCs w:val="22"/>
        <w:lang w:val="fr-FR" w:eastAsia="en-US" w:bidi="ar-SA"/>
      </w:rPr>
    </w:lvl>
    <w:lvl w:ilvl="1" w:tplc="AB86A42C">
      <w:numFmt w:val="bullet"/>
      <w:lvlText w:val="•"/>
      <w:lvlJc w:val="left"/>
      <w:pPr>
        <w:ind w:left="2152" w:hanging="348"/>
      </w:pPr>
      <w:rPr>
        <w:rFonts w:hint="default"/>
        <w:lang w:val="fr-FR" w:eastAsia="en-US" w:bidi="ar-SA"/>
      </w:rPr>
    </w:lvl>
    <w:lvl w:ilvl="2" w:tplc="AD144E90">
      <w:numFmt w:val="bullet"/>
      <w:lvlText w:val="•"/>
      <w:lvlJc w:val="left"/>
      <w:pPr>
        <w:ind w:left="3044" w:hanging="348"/>
      </w:pPr>
      <w:rPr>
        <w:rFonts w:hint="default"/>
        <w:lang w:val="fr-FR" w:eastAsia="en-US" w:bidi="ar-SA"/>
      </w:rPr>
    </w:lvl>
    <w:lvl w:ilvl="3" w:tplc="6A6AF640">
      <w:numFmt w:val="bullet"/>
      <w:lvlText w:val="•"/>
      <w:lvlJc w:val="left"/>
      <w:pPr>
        <w:ind w:left="3936" w:hanging="348"/>
      </w:pPr>
      <w:rPr>
        <w:rFonts w:hint="default"/>
        <w:lang w:val="fr-FR" w:eastAsia="en-US" w:bidi="ar-SA"/>
      </w:rPr>
    </w:lvl>
    <w:lvl w:ilvl="4" w:tplc="8EFA8B8A">
      <w:numFmt w:val="bullet"/>
      <w:lvlText w:val="•"/>
      <w:lvlJc w:val="left"/>
      <w:pPr>
        <w:ind w:left="4828" w:hanging="348"/>
      </w:pPr>
      <w:rPr>
        <w:rFonts w:hint="default"/>
        <w:lang w:val="fr-FR" w:eastAsia="en-US" w:bidi="ar-SA"/>
      </w:rPr>
    </w:lvl>
    <w:lvl w:ilvl="5" w:tplc="C040F848">
      <w:numFmt w:val="bullet"/>
      <w:lvlText w:val="•"/>
      <w:lvlJc w:val="left"/>
      <w:pPr>
        <w:ind w:left="5720" w:hanging="348"/>
      </w:pPr>
      <w:rPr>
        <w:rFonts w:hint="default"/>
        <w:lang w:val="fr-FR" w:eastAsia="en-US" w:bidi="ar-SA"/>
      </w:rPr>
    </w:lvl>
    <w:lvl w:ilvl="6" w:tplc="6F1CF1D2">
      <w:numFmt w:val="bullet"/>
      <w:lvlText w:val="•"/>
      <w:lvlJc w:val="left"/>
      <w:pPr>
        <w:ind w:left="6612" w:hanging="348"/>
      </w:pPr>
      <w:rPr>
        <w:rFonts w:hint="default"/>
        <w:lang w:val="fr-FR" w:eastAsia="en-US" w:bidi="ar-SA"/>
      </w:rPr>
    </w:lvl>
    <w:lvl w:ilvl="7" w:tplc="CAE8A7F2">
      <w:numFmt w:val="bullet"/>
      <w:lvlText w:val="•"/>
      <w:lvlJc w:val="left"/>
      <w:pPr>
        <w:ind w:left="7504" w:hanging="348"/>
      </w:pPr>
      <w:rPr>
        <w:rFonts w:hint="default"/>
        <w:lang w:val="fr-FR" w:eastAsia="en-US" w:bidi="ar-SA"/>
      </w:rPr>
    </w:lvl>
    <w:lvl w:ilvl="8" w:tplc="9870920C">
      <w:numFmt w:val="bullet"/>
      <w:lvlText w:val="•"/>
      <w:lvlJc w:val="left"/>
      <w:pPr>
        <w:ind w:left="8396" w:hanging="348"/>
      </w:pPr>
      <w:rPr>
        <w:rFonts w:hint="default"/>
        <w:lang w:val="fr-FR" w:eastAsia="en-US" w:bidi="ar-SA"/>
      </w:rPr>
    </w:lvl>
  </w:abstractNum>
  <w:abstractNum w:abstractNumId="20" w15:restartNumberingAfterBreak="0">
    <w:nsid w:val="64EE5E1E"/>
    <w:multiLevelType w:val="hybridMultilevel"/>
    <w:tmpl w:val="ECE473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5FB17C6"/>
    <w:multiLevelType w:val="hybridMultilevel"/>
    <w:tmpl w:val="8B248D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8C3A54"/>
    <w:multiLevelType w:val="hybridMultilevel"/>
    <w:tmpl w:val="AD202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C718F8"/>
    <w:multiLevelType w:val="hybridMultilevel"/>
    <w:tmpl w:val="99306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21"/>
  </w:num>
  <w:num w:numId="4">
    <w:abstractNumId w:val="5"/>
  </w:num>
  <w:num w:numId="5">
    <w:abstractNumId w:val="6"/>
  </w:num>
  <w:num w:numId="6">
    <w:abstractNumId w:val="23"/>
  </w:num>
  <w:num w:numId="7">
    <w:abstractNumId w:val="11"/>
  </w:num>
  <w:num w:numId="8">
    <w:abstractNumId w:val="18"/>
  </w:num>
  <w:num w:numId="9">
    <w:abstractNumId w:val="16"/>
  </w:num>
  <w:num w:numId="10">
    <w:abstractNumId w:val="5"/>
  </w:num>
  <w:num w:numId="11">
    <w:abstractNumId w:val="14"/>
  </w:num>
  <w:num w:numId="12">
    <w:abstractNumId w:val="5"/>
  </w:num>
  <w:num w:numId="13">
    <w:abstractNumId w:val="8"/>
  </w:num>
  <w:num w:numId="14">
    <w:abstractNumId w:val="2"/>
  </w:num>
  <w:num w:numId="15">
    <w:abstractNumId w:val="1"/>
  </w:num>
  <w:num w:numId="16">
    <w:abstractNumId w:val="7"/>
  </w:num>
  <w:num w:numId="17">
    <w:abstractNumId w:val="13"/>
  </w:num>
  <w:num w:numId="18">
    <w:abstractNumId w:val="9"/>
  </w:num>
  <w:num w:numId="19">
    <w:abstractNumId w:val="17"/>
  </w:num>
  <w:num w:numId="20">
    <w:abstractNumId w:val="3"/>
  </w:num>
  <w:num w:numId="21">
    <w:abstractNumId w:val="19"/>
  </w:num>
  <w:num w:numId="22">
    <w:abstractNumId w:val="12"/>
  </w:num>
  <w:num w:numId="23">
    <w:abstractNumId w:val="4"/>
  </w:num>
  <w:num w:numId="24">
    <w:abstractNumId w:val="22"/>
  </w:num>
  <w:num w:numId="25">
    <w:abstractNumId w:val="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78"/>
    <w:rsid w:val="000036A5"/>
    <w:rsid w:val="000241DA"/>
    <w:rsid w:val="00026CA9"/>
    <w:rsid w:val="00052AA9"/>
    <w:rsid w:val="000A53E6"/>
    <w:rsid w:val="000B6DA0"/>
    <w:rsid w:val="000C31C9"/>
    <w:rsid w:val="000D6316"/>
    <w:rsid w:val="000E630E"/>
    <w:rsid w:val="000F4F70"/>
    <w:rsid w:val="001323B9"/>
    <w:rsid w:val="00134EDB"/>
    <w:rsid w:val="00166673"/>
    <w:rsid w:val="001B18D1"/>
    <w:rsid w:val="001E5CB1"/>
    <w:rsid w:val="00206303"/>
    <w:rsid w:val="00217648"/>
    <w:rsid w:val="002338E9"/>
    <w:rsid w:val="00251678"/>
    <w:rsid w:val="00261D99"/>
    <w:rsid w:val="00292A35"/>
    <w:rsid w:val="002B6594"/>
    <w:rsid w:val="002D71E9"/>
    <w:rsid w:val="00346918"/>
    <w:rsid w:val="003522A3"/>
    <w:rsid w:val="00367C02"/>
    <w:rsid w:val="003A6274"/>
    <w:rsid w:val="003B5FE7"/>
    <w:rsid w:val="00403D80"/>
    <w:rsid w:val="00433257"/>
    <w:rsid w:val="004356DE"/>
    <w:rsid w:val="00482AA5"/>
    <w:rsid w:val="004D79F9"/>
    <w:rsid w:val="004E6551"/>
    <w:rsid w:val="004F6541"/>
    <w:rsid w:val="00513678"/>
    <w:rsid w:val="00522D33"/>
    <w:rsid w:val="00531AC7"/>
    <w:rsid w:val="005665F4"/>
    <w:rsid w:val="0057323F"/>
    <w:rsid w:val="005E2407"/>
    <w:rsid w:val="005F65E6"/>
    <w:rsid w:val="0064031D"/>
    <w:rsid w:val="00644B17"/>
    <w:rsid w:val="00652054"/>
    <w:rsid w:val="00677C8B"/>
    <w:rsid w:val="0069711D"/>
    <w:rsid w:val="007367EE"/>
    <w:rsid w:val="00750729"/>
    <w:rsid w:val="007737A3"/>
    <w:rsid w:val="007875C2"/>
    <w:rsid w:val="007A1316"/>
    <w:rsid w:val="007A2AEC"/>
    <w:rsid w:val="008011CE"/>
    <w:rsid w:val="008131D3"/>
    <w:rsid w:val="008636A3"/>
    <w:rsid w:val="00884012"/>
    <w:rsid w:val="00960C32"/>
    <w:rsid w:val="00981802"/>
    <w:rsid w:val="009D2214"/>
    <w:rsid w:val="009D55C2"/>
    <w:rsid w:val="009E5523"/>
    <w:rsid w:val="00A00323"/>
    <w:rsid w:val="00A267D0"/>
    <w:rsid w:val="00A37FAD"/>
    <w:rsid w:val="00A86F81"/>
    <w:rsid w:val="00A97347"/>
    <w:rsid w:val="00AA7A94"/>
    <w:rsid w:val="00AB733C"/>
    <w:rsid w:val="00AC585C"/>
    <w:rsid w:val="00AE74F6"/>
    <w:rsid w:val="00AF0322"/>
    <w:rsid w:val="00B101F8"/>
    <w:rsid w:val="00B3767E"/>
    <w:rsid w:val="00B52089"/>
    <w:rsid w:val="00B554E0"/>
    <w:rsid w:val="00B578C2"/>
    <w:rsid w:val="00B60FE7"/>
    <w:rsid w:val="00BB628E"/>
    <w:rsid w:val="00BD3058"/>
    <w:rsid w:val="00BF160C"/>
    <w:rsid w:val="00C21408"/>
    <w:rsid w:val="00C26AC9"/>
    <w:rsid w:val="00C365BE"/>
    <w:rsid w:val="00CB1A47"/>
    <w:rsid w:val="00CC16A9"/>
    <w:rsid w:val="00CD5389"/>
    <w:rsid w:val="00D05E0A"/>
    <w:rsid w:val="00D24DB1"/>
    <w:rsid w:val="00D558BD"/>
    <w:rsid w:val="00DA5D4E"/>
    <w:rsid w:val="00DB0678"/>
    <w:rsid w:val="00E3014F"/>
    <w:rsid w:val="00E313E3"/>
    <w:rsid w:val="00E7031B"/>
    <w:rsid w:val="00EA4520"/>
    <w:rsid w:val="00EA64EB"/>
    <w:rsid w:val="00F00E1B"/>
    <w:rsid w:val="00F06693"/>
    <w:rsid w:val="00F179D6"/>
    <w:rsid w:val="00F20FB5"/>
    <w:rsid w:val="00F81A38"/>
    <w:rsid w:val="00FB1485"/>
    <w:rsid w:val="00FB2504"/>
    <w:rsid w:val="00FB41EC"/>
    <w:rsid w:val="00FF0F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B5851"/>
  <w15:docId w15:val="{16A7A076-5C3F-4B97-8A20-14C29626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678"/>
    <w:pPr>
      <w:jc w:val="both"/>
    </w:pPr>
    <w:rPr>
      <w:rFonts w:ascii="Arial" w:hAnsi="Arial" w:cs="Arial"/>
      <w:bCs/>
      <w:lang w:eastAsia="en-US"/>
    </w:rPr>
  </w:style>
  <w:style w:type="paragraph" w:styleId="Titre1">
    <w:name w:val="heading 1"/>
    <w:basedOn w:val="Titre2"/>
    <w:next w:val="Normal"/>
    <w:link w:val="Titre1Car"/>
    <w:uiPriority w:val="9"/>
    <w:qFormat/>
    <w:pPr>
      <w:numPr>
        <w:numId w:val="4"/>
      </w:numPr>
      <w:outlineLvl w:val="0"/>
    </w:pPr>
  </w:style>
  <w:style w:type="paragraph" w:styleId="Titre2">
    <w:name w:val="heading 2"/>
    <w:basedOn w:val="Normal"/>
    <w:next w:val="Normal"/>
    <w:link w:val="Titre2Car"/>
    <w:uiPriority w:val="9"/>
    <w:unhideWhenUsed/>
    <w:qFormat/>
    <w:rsid w:val="009E5523"/>
    <w:pPr>
      <w:outlineLvl w:val="1"/>
    </w:pPr>
    <w:rPr>
      <w:b/>
      <w:lang w:eastAsia="fr-FR"/>
    </w:rPr>
  </w:style>
  <w:style w:type="paragraph" w:styleId="Titre3">
    <w:name w:val="heading 3"/>
    <w:basedOn w:val="Titre2"/>
    <w:next w:val="Normal"/>
    <w:link w:val="Titre3Car"/>
    <w:uiPriority w:val="9"/>
    <w:unhideWhenUsed/>
    <w:qFormat/>
    <w:pPr>
      <w:numPr>
        <w:ilvl w:val="1"/>
      </w:numPr>
      <w:ind w:left="57"/>
      <w:outlineLvl w:val="2"/>
    </w:pPr>
  </w:style>
  <w:style w:type="paragraph" w:styleId="Titre4">
    <w:name w:val="heading 4"/>
    <w:basedOn w:val="Titre3"/>
    <w:next w:val="Normal"/>
    <w:link w:val="Titre4Car"/>
    <w:uiPriority w:val="9"/>
    <w:unhideWhenUsed/>
    <w:qFormat/>
    <w:pPr>
      <w:numPr>
        <w:ilvl w:val="2"/>
        <w:numId w:val="4"/>
      </w:numPr>
      <w:outlineLvl w:val="3"/>
    </w:pPr>
  </w:style>
  <w:style w:type="paragraph" w:styleId="Titre5">
    <w:name w:val="heading 5"/>
    <w:basedOn w:val="Normal"/>
    <w:next w:val="Normal"/>
    <w:link w:val="Titre5Car"/>
    <w:uiPriority w:val="9"/>
    <w:unhideWhenUsed/>
    <w:qFormat/>
    <w:rsid w:val="007875C2"/>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sz w:val="22"/>
      <w:szCs w:val="22"/>
      <w:lang w:eastAsia="en-US"/>
    </w:rPr>
  </w:style>
  <w:style w:type="character" w:customStyle="1" w:styleId="Titre1Car">
    <w:name w:val="Titre 1 Car"/>
    <w:basedOn w:val="Policepardfaut"/>
    <w:link w:val="Titre1"/>
    <w:uiPriority w:val="9"/>
    <w:rPr>
      <w:rFonts w:ascii="Arial" w:hAnsi="Arial" w:cs="Arial"/>
      <w:b/>
      <w:sz w:val="24"/>
      <w:szCs w:val="22"/>
      <w:lang w:eastAsia="en-US"/>
    </w:rPr>
  </w:style>
  <w:style w:type="character" w:customStyle="1" w:styleId="Titre2Car">
    <w:name w:val="Titre 2 Car"/>
    <w:basedOn w:val="Policepardfaut"/>
    <w:link w:val="Titre2"/>
    <w:uiPriority w:val="9"/>
    <w:rsid w:val="009E5523"/>
    <w:rPr>
      <w:rFonts w:ascii="Arial" w:hAnsi="Arial" w:cs="Arial"/>
      <w:b/>
      <w:sz w:val="22"/>
      <w:szCs w:val="22"/>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Arial" w:hAnsi="Arial" w:cs="Arial"/>
      <w:b/>
      <w:sz w:val="24"/>
      <w:szCs w:val="22"/>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en-US"/>
    </w:rPr>
  </w:style>
  <w:style w:type="character" w:customStyle="1" w:styleId="Titre4Car">
    <w:name w:val="Titre 4 Car"/>
    <w:basedOn w:val="Policepardfaut"/>
    <w:link w:val="Titre4"/>
    <w:uiPriority w:val="9"/>
    <w:rPr>
      <w:rFonts w:ascii="Arial" w:hAnsi="Arial" w:cs="Arial"/>
      <w:b/>
      <w:sz w:val="24"/>
      <w:szCs w:val="22"/>
      <w:lang w:eastAsia="en-US"/>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pPr>
      <w:keepNext/>
      <w:keepLines/>
      <w:spacing w:line="259" w:lineRule="auto"/>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pPr>
      <w:tabs>
        <w:tab w:val="right" w:leader="dot" w:pos="9062"/>
      </w:tabs>
      <w:spacing w:after="100"/>
    </w:pPr>
    <w:rPr>
      <w:rFonts w:eastAsia="Times New Roman"/>
      <w:b/>
      <w:noProof/>
      <w:lang w:eastAsia="fr-FR"/>
    </w:rPr>
  </w:style>
  <w:style w:type="paragraph" w:styleId="TM2">
    <w:name w:val="toc 2"/>
    <w:basedOn w:val="Normal"/>
    <w:next w:val="Normal"/>
    <w:autoRedefine/>
    <w:uiPriority w:val="39"/>
    <w:unhideWhenUsed/>
    <w:pPr>
      <w:spacing w:after="100"/>
      <w:ind w:left="220"/>
    </w:pPr>
  </w:style>
  <w:style w:type="paragraph" w:styleId="TM3">
    <w:name w:val="toc 3"/>
    <w:basedOn w:val="Normal"/>
    <w:next w:val="Normal"/>
    <w:autoRedefine/>
    <w:uiPriority w:val="39"/>
    <w:unhideWhenUsed/>
    <w:pPr>
      <w:spacing w:after="100"/>
      <w:ind w:left="440"/>
    </w:pPr>
  </w:style>
  <w:style w:type="character" w:styleId="Lienhypertexte">
    <w:name w:val="Hyperlink"/>
    <w:basedOn w:val="Policepardfaut"/>
    <w:uiPriority w:val="99"/>
    <w:unhideWhenUsed/>
    <w:rPr>
      <w:color w:val="0000FF" w:themeColor="hyperlink"/>
      <w:u w:val="single"/>
    </w:rPr>
  </w:style>
  <w:style w:type="paragraph" w:styleId="Titre">
    <w:name w:val="Title"/>
    <w:basedOn w:val="Normal"/>
    <w:next w:val="Normal"/>
    <w:link w:val="TitreCar"/>
    <w:uiPriority w:val="10"/>
    <w:qFormat/>
    <w:pPr>
      <w:autoSpaceDE w:val="0"/>
      <w:autoSpaceDN w:val="0"/>
      <w:adjustRightInd w:val="0"/>
      <w:spacing w:line="360" w:lineRule="auto"/>
      <w:contextualSpacing/>
      <w:jc w:val="center"/>
    </w:pPr>
    <w:rPr>
      <w:rFonts w:eastAsia="Times New Roman"/>
      <w:b/>
      <w:spacing w:val="-10"/>
      <w:kern w:val="28"/>
      <w:sz w:val="32"/>
      <w:szCs w:val="56"/>
    </w:rPr>
  </w:style>
  <w:style w:type="character" w:customStyle="1" w:styleId="TitreCar">
    <w:name w:val="Titre Car"/>
    <w:basedOn w:val="Policepardfaut"/>
    <w:link w:val="Titre"/>
    <w:uiPriority w:val="10"/>
    <w:rPr>
      <w:rFonts w:ascii="Arial" w:eastAsia="Times New Roman" w:hAnsi="Arial" w:cs="Arial"/>
      <w:b/>
      <w:spacing w:val="-10"/>
      <w:kern w:val="28"/>
      <w:sz w:val="32"/>
      <w:szCs w:val="56"/>
      <w:lang w:eastAsia="en-US"/>
    </w:rPr>
  </w:style>
  <w:style w:type="paragraph" w:customStyle="1" w:styleId="Default">
    <w:name w:val="Default"/>
    <w:rsid w:val="00644B17"/>
    <w:pPr>
      <w:autoSpaceDE w:val="0"/>
      <w:autoSpaceDN w:val="0"/>
      <w:adjustRightInd w:val="0"/>
    </w:pPr>
    <w:rPr>
      <w:rFonts w:ascii="Arial" w:eastAsia="Times New Roman" w:hAnsi="Arial" w:cs="Arial"/>
      <w:color w:val="000000"/>
      <w:sz w:val="24"/>
      <w:szCs w:val="24"/>
    </w:rPr>
  </w:style>
  <w:style w:type="character" w:styleId="Numrodepage">
    <w:name w:val="page number"/>
    <w:basedOn w:val="Policepardfaut"/>
    <w:uiPriority w:val="99"/>
    <w:semiHidden/>
    <w:unhideWhenUsed/>
    <w:rsid w:val="00A37FAD"/>
  </w:style>
  <w:style w:type="character" w:styleId="Accentuation">
    <w:name w:val="Emphasis"/>
    <w:basedOn w:val="Policepardfaut"/>
    <w:uiPriority w:val="20"/>
    <w:qFormat/>
    <w:rsid w:val="003B5FE7"/>
    <w:rPr>
      <w:i/>
      <w:iCs/>
    </w:rPr>
  </w:style>
  <w:style w:type="character" w:customStyle="1" w:styleId="apple-converted-space">
    <w:name w:val="apple-converted-space"/>
    <w:basedOn w:val="Policepardfaut"/>
    <w:rsid w:val="003B5FE7"/>
  </w:style>
  <w:style w:type="paragraph" w:styleId="Sansinterligne">
    <w:name w:val="No Spacing"/>
    <w:uiPriority w:val="1"/>
    <w:qFormat/>
    <w:rsid w:val="009E5523"/>
    <w:pPr>
      <w:ind w:right="-567"/>
    </w:pPr>
    <w:rPr>
      <w:rFonts w:ascii="Arial" w:hAnsi="Arial" w:cs="Arial"/>
      <w:sz w:val="22"/>
      <w:szCs w:val="22"/>
      <w:lang w:eastAsia="en-US"/>
    </w:rPr>
  </w:style>
  <w:style w:type="character" w:customStyle="1" w:styleId="Titre5Car">
    <w:name w:val="Titre 5 Car"/>
    <w:basedOn w:val="Policepardfaut"/>
    <w:link w:val="Titre5"/>
    <w:uiPriority w:val="9"/>
    <w:rsid w:val="007875C2"/>
    <w:rPr>
      <w:rFonts w:asciiTheme="majorHAnsi" w:eastAsiaTheme="majorEastAsia" w:hAnsiTheme="majorHAnsi" w:cstheme="majorBidi"/>
      <w:color w:val="365F91" w:themeColor="accent1" w:themeShade="BF"/>
      <w:sz w:val="22"/>
      <w:szCs w:val="22"/>
      <w:lang w:eastAsia="en-US"/>
    </w:rPr>
  </w:style>
  <w:style w:type="paragraph" w:styleId="Corpsdetexte">
    <w:name w:val="Body Text"/>
    <w:basedOn w:val="Normal"/>
    <w:link w:val="CorpsdetexteCar"/>
    <w:uiPriority w:val="99"/>
    <w:unhideWhenUsed/>
    <w:rsid w:val="007875C2"/>
    <w:pPr>
      <w:spacing w:after="120"/>
    </w:pPr>
  </w:style>
  <w:style w:type="character" w:customStyle="1" w:styleId="CorpsdetexteCar">
    <w:name w:val="Corps de texte Car"/>
    <w:basedOn w:val="Policepardfaut"/>
    <w:link w:val="Corpsdetexte"/>
    <w:uiPriority w:val="99"/>
    <w:rsid w:val="007875C2"/>
    <w:rPr>
      <w:rFonts w:ascii="Arial" w:hAnsi="Arial" w:cs="Arial"/>
      <w:sz w:val="22"/>
      <w:szCs w:val="22"/>
      <w:lang w:eastAsia="en-US"/>
    </w:rPr>
  </w:style>
  <w:style w:type="character" w:styleId="Marquedecommentaire">
    <w:name w:val="annotation reference"/>
    <w:basedOn w:val="Policepardfaut"/>
    <w:uiPriority w:val="99"/>
    <w:semiHidden/>
    <w:unhideWhenUsed/>
    <w:rsid w:val="00F81A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2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C56039D7636841AB8C8410B517CAEF" ma:contentTypeVersion="15" ma:contentTypeDescription="Crée un document." ma:contentTypeScope="" ma:versionID="6a5ed85440b287c06633a1b84244bff4">
  <xsd:schema xmlns:xsd="http://www.w3.org/2001/XMLSchema" xmlns:xs="http://www.w3.org/2001/XMLSchema" xmlns:p="http://schemas.microsoft.com/office/2006/metadata/properties" xmlns:ns2="e3074676-7879-47dc-888b-90156e8dab6a" xmlns:ns3="2e8fd69d-8964-4a1d-b658-07714f7a2b70" targetNamespace="http://schemas.microsoft.com/office/2006/metadata/properties" ma:root="true" ma:fieldsID="84eeb407319ed0313e0cdaac37a744aa" ns2:_="" ns3:_="">
    <xsd:import namespace="e3074676-7879-47dc-888b-90156e8dab6a"/>
    <xsd:import namespace="2e8fd69d-8964-4a1d-b658-07714f7a2b7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bjectDetectorVersions"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4676-7879-47dc-888b-90156e8dab6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0fa33ff-e39f-4e50-904e-9258813d7be2}" ma:internalName="TaxCatchAll" ma:showField="CatchAllData" ma:web="e3074676-7879-47dc-888b-90156e8dab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e8fd69d-8964-4a1d-b658-07714f7a2b7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ebd100b-f592-4bad-809e-503e7cb13e6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3074676-7879-47dc-888b-90156e8dab6a" xsi:nil="true"/>
    <lcf76f155ced4ddcb4097134ff3c332f xmlns="2e8fd69d-8964-4a1d-b658-07714f7a2b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F5EF-5E10-43B5-ACCD-5A301DF1B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4676-7879-47dc-888b-90156e8dab6a"/>
    <ds:schemaRef ds:uri="2e8fd69d-8964-4a1d-b658-07714f7a2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D7E56E-EBE9-4F76-8FCA-589771BDE353}">
  <ds:schemaRefs>
    <ds:schemaRef ds:uri="http://schemas.microsoft.com/sharepoint/v3/contenttype/forms"/>
  </ds:schemaRefs>
</ds:datastoreItem>
</file>

<file path=customXml/itemProps3.xml><?xml version="1.0" encoding="utf-8"?>
<ds:datastoreItem xmlns:ds="http://schemas.openxmlformats.org/officeDocument/2006/customXml" ds:itemID="{6562FC11-4CFB-453A-8DA9-866ED6C69E5F}">
  <ds:schemaRefs>
    <ds:schemaRef ds:uri="http://schemas.microsoft.com/office/2006/metadata/properties"/>
    <ds:schemaRef ds:uri="http://schemas.microsoft.com/office/infopath/2007/PartnerControls"/>
    <ds:schemaRef ds:uri="e3074676-7879-47dc-888b-90156e8dab6a"/>
    <ds:schemaRef ds:uri="2e8fd69d-8964-4a1d-b658-07714f7a2b70"/>
  </ds:schemaRefs>
</ds:datastoreItem>
</file>

<file path=customXml/itemProps4.xml><?xml version="1.0" encoding="utf-8"?>
<ds:datastoreItem xmlns:ds="http://schemas.openxmlformats.org/officeDocument/2006/customXml" ds:itemID="{B04516CA-EAE0-4782-80F8-1E6529E65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429</Words>
  <Characters>2361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GHPP Montélimar</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LAHILLE CATHERINE</dc:creator>
  <cp:lastModifiedBy>MOREAU ANNE-CECILE (CGSS REUNION)</cp:lastModifiedBy>
  <cp:revision>17</cp:revision>
  <cp:lastPrinted>2021-04-20T12:30:00Z</cp:lastPrinted>
  <dcterms:created xsi:type="dcterms:W3CDTF">2024-07-08T07:57:00Z</dcterms:created>
  <dcterms:modified xsi:type="dcterms:W3CDTF">2025-10-13T06:51:00Z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0x010100B7C56039D7636841AB8C8410B517CAEF</vt:lpwstr>
  </property>
</Properties>
</file>